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02B" w:rsidRPr="005F0226" w:rsidRDefault="0055002B" w:rsidP="0055002B">
      <w:pPr>
        <w:ind w:firstLineChars="150" w:firstLine="452"/>
        <w:rPr>
          <w:rFonts w:ascii="仿宋" w:eastAsia="仿宋" w:hAnsi="仿宋" w:hint="eastAsia"/>
          <w:b/>
          <w:color w:val="000000"/>
          <w:sz w:val="30"/>
          <w:szCs w:val="30"/>
        </w:rPr>
      </w:pPr>
      <w:r w:rsidRPr="005F0226">
        <w:rPr>
          <w:rFonts w:ascii="仿宋" w:eastAsia="仿宋" w:hAnsi="仿宋" w:hint="eastAsia"/>
          <w:b/>
          <w:color w:val="000000"/>
          <w:sz w:val="30"/>
          <w:szCs w:val="30"/>
        </w:rPr>
        <w:t>附件1：</w:t>
      </w:r>
    </w:p>
    <w:p w:rsidR="0055002B" w:rsidRPr="005F0226" w:rsidRDefault="0055002B" w:rsidP="0055002B">
      <w:pPr>
        <w:ind w:firstLineChars="150" w:firstLine="452"/>
        <w:rPr>
          <w:rFonts w:ascii="仿宋" w:eastAsia="仿宋" w:hAnsi="仿宋" w:hint="eastAsia"/>
          <w:b/>
          <w:color w:val="000000"/>
          <w:sz w:val="30"/>
          <w:szCs w:val="30"/>
        </w:rPr>
      </w:pPr>
    </w:p>
    <w:p w:rsidR="0055002B" w:rsidRPr="005F0226" w:rsidRDefault="0055002B" w:rsidP="0055002B">
      <w:pPr>
        <w:ind w:firstLineChars="150" w:firstLine="542"/>
        <w:jc w:val="center"/>
        <w:rPr>
          <w:rFonts w:ascii="仿宋" w:eastAsia="仿宋" w:hAnsi="仿宋"/>
          <w:b/>
          <w:color w:val="000000"/>
          <w:sz w:val="36"/>
          <w:szCs w:val="36"/>
        </w:rPr>
      </w:pPr>
      <w:bookmarkStart w:id="0" w:name="_GoBack"/>
      <w:r w:rsidRPr="005F0226">
        <w:rPr>
          <w:rFonts w:ascii="仿宋" w:eastAsia="仿宋" w:hAnsi="仿宋" w:hint="eastAsia"/>
          <w:b/>
          <w:color w:val="000000"/>
          <w:sz w:val="36"/>
          <w:szCs w:val="36"/>
        </w:rPr>
        <w:t>2018年学院（部、所）就业创业特色项目类别</w:t>
      </w:r>
      <w:bookmarkEnd w:id="0"/>
    </w:p>
    <w:p w:rsidR="0055002B" w:rsidRPr="005F0226" w:rsidRDefault="0055002B" w:rsidP="0055002B">
      <w:pPr>
        <w:ind w:firstLineChars="150" w:firstLine="450"/>
        <w:rPr>
          <w:rFonts w:ascii="华文中宋" w:eastAsia="华文中宋" w:hAnsi="华文中宋" w:hint="eastAsia"/>
          <w:color w:val="000000"/>
          <w:sz w:val="30"/>
          <w:szCs w:val="30"/>
        </w:rPr>
      </w:pPr>
    </w:p>
    <w:p w:rsidR="0055002B" w:rsidRPr="005F0226" w:rsidRDefault="0055002B" w:rsidP="0055002B">
      <w:pPr>
        <w:tabs>
          <w:tab w:val="left" w:pos="7657"/>
        </w:tabs>
        <w:autoSpaceDE/>
        <w:autoSpaceDN/>
        <w:adjustRightInd/>
        <w:spacing w:line="480" w:lineRule="exact"/>
        <w:ind w:firstLineChars="200" w:firstLine="562"/>
        <w:rPr>
          <w:rFonts w:ascii="仿宋_GB2312" w:eastAsia="仿宋_GB2312" w:hAnsi="Arial" w:cs="Arial" w:hint="eastAsia"/>
          <w:color w:val="000000"/>
          <w:kern w:val="2"/>
          <w:sz w:val="28"/>
          <w:szCs w:val="28"/>
        </w:rPr>
      </w:pPr>
      <w:r w:rsidRPr="005F0226">
        <w:rPr>
          <w:rFonts w:ascii="仿宋_GB2312" w:eastAsia="仿宋_GB2312" w:hAnsi="Arial" w:cs="Arial" w:hint="eastAsia"/>
          <w:b/>
          <w:color w:val="000000"/>
          <w:kern w:val="2"/>
          <w:sz w:val="28"/>
          <w:szCs w:val="28"/>
        </w:rPr>
        <w:t>一、就业创业服务工作精准化建设。</w:t>
      </w:r>
      <w:r w:rsidRPr="005F0226">
        <w:rPr>
          <w:rFonts w:ascii="仿宋_GB2312" w:eastAsia="仿宋_GB2312" w:hAnsi="Arial" w:cs="Arial" w:hint="eastAsia"/>
          <w:color w:val="000000"/>
          <w:kern w:val="2"/>
          <w:sz w:val="28"/>
          <w:szCs w:val="28"/>
        </w:rPr>
        <w:t>建立和完善学院（部、所）精准推送就业创业服务机制（包括：精准开展就业信息服务、咨询指导服务和宣传引导工作的服务内容、方式方法、运行模式、监督反馈等）；面向学院（部、所）全体学生、有创业意愿学生群体和已实施创业实践学生群体开展创新创业服务工作（包括服务内容、服务方式、服务机制）建设研究和实施。</w:t>
      </w:r>
    </w:p>
    <w:p w:rsidR="0055002B" w:rsidRPr="005F0226" w:rsidRDefault="0055002B" w:rsidP="0055002B">
      <w:pPr>
        <w:tabs>
          <w:tab w:val="left" w:pos="7657"/>
        </w:tabs>
        <w:autoSpaceDE/>
        <w:autoSpaceDN/>
        <w:adjustRightInd/>
        <w:spacing w:line="480" w:lineRule="exact"/>
        <w:ind w:firstLineChars="200" w:firstLine="562"/>
        <w:rPr>
          <w:rFonts w:ascii="仿宋_GB2312" w:eastAsia="仿宋_GB2312" w:hAnsi="Arial" w:cs="Arial" w:hint="eastAsia"/>
          <w:color w:val="000000"/>
          <w:kern w:val="2"/>
          <w:sz w:val="28"/>
          <w:szCs w:val="28"/>
        </w:rPr>
      </w:pPr>
      <w:r w:rsidRPr="005F0226">
        <w:rPr>
          <w:rFonts w:ascii="仿宋_GB2312" w:eastAsia="仿宋_GB2312" w:hAnsi="Arial" w:cs="Arial" w:hint="eastAsia"/>
          <w:b/>
          <w:color w:val="000000"/>
          <w:kern w:val="2"/>
          <w:sz w:val="28"/>
          <w:szCs w:val="28"/>
        </w:rPr>
        <w:t>二、职业发展与规划体系建设。</w:t>
      </w:r>
      <w:r w:rsidRPr="005F0226">
        <w:rPr>
          <w:rFonts w:ascii="仿宋_GB2312" w:eastAsia="仿宋_GB2312" w:hAnsi="Arial" w:cs="Arial" w:hint="eastAsia"/>
          <w:color w:val="000000"/>
          <w:kern w:val="2"/>
          <w:sz w:val="28"/>
          <w:szCs w:val="28"/>
        </w:rPr>
        <w:t>组织开展</w:t>
      </w:r>
      <w:proofErr w:type="gramStart"/>
      <w:r w:rsidRPr="005F0226">
        <w:rPr>
          <w:rFonts w:ascii="仿宋_GB2312" w:eastAsia="仿宋_GB2312" w:hAnsi="Arial" w:cs="Arial" w:hint="eastAsia"/>
          <w:color w:val="000000"/>
          <w:kern w:val="2"/>
          <w:sz w:val="28"/>
          <w:szCs w:val="28"/>
        </w:rPr>
        <w:t>不</w:t>
      </w:r>
      <w:proofErr w:type="gramEnd"/>
      <w:r w:rsidRPr="005F0226">
        <w:rPr>
          <w:rFonts w:ascii="仿宋_GB2312" w:eastAsia="仿宋_GB2312" w:hAnsi="Arial" w:cs="Arial" w:hint="eastAsia"/>
          <w:color w:val="000000"/>
          <w:kern w:val="2"/>
          <w:sz w:val="28"/>
          <w:szCs w:val="28"/>
        </w:rPr>
        <w:t>同年级、不同重点的职业发展与规划活动，培养学生生涯规划意识，提升就业能力。通过制定分年级职业生涯辅导计划，明确辅导重点、辅导内容、辅导方式和渠道，建立本科生或研究生生涯规划体系，加强全程化的生涯规划和个性化的就业指导。</w:t>
      </w:r>
    </w:p>
    <w:p w:rsidR="0055002B" w:rsidRPr="005F0226" w:rsidRDefault="0055002B" w:rsidP="0055002B">
      <w:pPr>
        <w:tabs>
          <w:tab w:val="left" w:pos="7657"/>
        </w:tabs>
        <w:autoSpaceDE/>
        <w:autoSpaceDN/>
        <w:adjustRightInd/>
        <w:spacing w:line="480" w:lineRule="exact"/>
        <w:ind w:firstLineChars="200" w:firstLine="562"/>
        <w:rPr>
          <w:rFonts w:ascii="仿宋_GB2312" w:eastAsia="仿宋_GB2312" w:hAnsi="Arial" w:cs="Arial" w:hint="eastAsia"/>
          <w:color w:val="000000"/>
          <w:kern w:val="2"/>
          <w:sz w:val="28"/>
          <w:szCs w:val="28"/>
        </w:rPr>
      </w:pPr>
      <w:r w:rsidRPr="005F0226">
        <w:rPr>
          <w:rFonts w:ascii="仿宋_GB2312" w:eastAsia="仿宋_GB2312" w:hAnsi="Arial" w:cs="Arial" w:hint="eastAsia"/>
          <w:b/>
          <w:color w:val="000000"/>
          <w:kern w:val="2"/>
          <w:sz w:val="28"/>
          <w:szCs w:val="28"/>
        </w:rPr>
        <w:t>三、学院（部、所）就业市场建设。</w:t>
      </w:r>
      <w:r w:rsidRPr="005F0226">
        <w:rPr>
          <w:rFonts w:ascii="仿宋_GB2312" w:eastAsia="仿宋_GB2312" w:hAnsi="Arial" w:cs="Arial" w:hint="eastAsia"/>
          <w:color w:val="000000"/>
          <w:kern w:val="2"/>
          <w:sz w:val="28"/>
          <w:szCs w:val="28"/>
        </w:rPr>
        <w:t>落实校院（部、所）两级就业市场建设，结合学院（部、所）学科优势与专业特点，积极拓展重点行业、重点单位市场，建立重点用人单位信息库；以就业实践、市场调研等多种方式加强与用人单位的联系，建立学院（部、所）就业见习基地并有完善的管理机制，组织低年级学生的就业实习与实践活动；举办符合学院（部、所）专业需求的专场招聘会，积极向用人单位推荐毕业生，能够通过多种方式传递社会岗位需求信息。</w:t>
      </w:r>
    </w:p>
    <w:p w:rsidR="0055002B" w:rsidRPr="005F0226" w:rsidRDefault="0055002B" w:rsidP="0055002B">
      <w:pPr>
        <w:tabs>
          <w:tab w:val="left" w:pos="7657"/>
        </w:tabs>
        <w:autoSpaceDE/>
        <w:autoSpaceDN/>
        <w:adjustRightInd/>
        <w:spacing w:line="480" w:lineRule="exact"/>
        <w:ind w:firstLineChars="200" w:firstLine="562"/>
        <w:rPr>
          <w:rFonts w:ascii="仿宋_GB2312" w:eastAsia="仿宋_GB2312" w:hAnsi="Arial" w:cs="Arial" w:hint="eastAsia"/>
          <w:color w:val="000000"/>
          <w:kern w:val="2"/>
          <w:sz w:val="28"/>
          <w:szCs w:val="28"/>
        </w:rPr>
      </w:pPr>
      <w:r w:rsidRPr="005F0226">
        <w:rPr>
          <w:rFonts w:ascii="仿宋_GB2312" w:eastAsia="仿宋_GB2312" w:hAnsi="Arial" w:cs="Arial" w:hint="eastAsia"/>
          <w:b/>
          <w:color w:val="000000"/>
          <w:kern w:val="2"/>
          <w:sz w:val="28"/>
          <w:szCs w:val="28"/>
        </w:rPr>
        <w:t>四、创新创业实训。</w:t>
      </w:r>
      <w:r w:rsidRPr="005F0226">
        <w:rPr>
          <w:rFonts w:ascii="仿宋_GB2312" w:eastAsia="仿宋_GB2312" w:hAnsi="Arial" w:cs="Arial" w:hint="eastAsia"/>
          <w:color w:val="000000"/>
          <w:kern w:val="2"/>
          <w:sz w:val="28"/>
          <w:szCs w:val="28"/>
        </w:rPr>
        <w:t>落实学校创新创业工作部署，培养学生创新精神和创业意识，搭建创业实践的活动平台和实践基地；开展创新创业教育相关讲座、沙龙、竞赛等活动；做好学校创业项目选拔大赛的宣传、组织、选拔、培训等服务；鼓励学生结合自身专业开展创新驱动的创业实践项目。</w:t>
      </w:r>
    </w:p>
    <w:p w:rsidR="00E91466" w:rsidRDefault="0055002B" w:rsidP="0055002B">
      <w:r w:rsidRPr="005F0226">
        <w:rPr>
          <w:rFonts w:ascii="仿宋_GB2312" w:eastAsia="仿宋_GB2312" w:hAnsi="Arial" w:cs="Arial" w:hint="eastAsia"/>
          <w:b/>
          <w:color w:val="000000"/>
          <w:kern w:val="2"/>
          <w:sz w:val="28"/>
          <w:szCs w:val="28"/>
        </w:rPr>
        <w:lastRenderedPageBreak/>
        <w:t>五、就业帮扶。</w:t>
      </w:r>
      <w:r w:rsidRPr="005F0226">
        <w:rPr>
          <w:rFonts w:ascii="仿宋_GB2312" w:eastAsia="仿宋_GB2312" w:hAnsi="Arial" w:cs="Arial" w:hint="eastAsia"/>
          <w:color w:val="000000"/>
          <w:kern w:val="2"/>
          <w:sz w:val="28"/>
          <w:szCs w:val="28"/>
        </w:rPr>
        <w:t>结合不同群体特点开展分类指导，针对学生需求实施针对性地就业帮扶。建立就业帮扶的长效机制，开展高质量精准帮扶。完善就业帮扶档案，建立就业帮扶群体信息库，准确掌握家庭经济困难毕业生、就业困难毕业生、残疾毕业生、少数民族毕业生、部分女大学生和部分农村生源毕业生等具体情况，实行一生</w:t>
      </w:r>
      <w:proofErr w:type="gramStart"/>
      <w:r w:rsidRPr="005F0226">
        <w:rPr>
          <w:rFonts w:ascii="仿宋_GB2312" w:eastAsia="仿宋_GB2312" w:hAnsi="Arial" w:cs="Arial" w:hint="eastAsia"/>
          <w:color w:val="000000"/>
          <w:kern w:val="2"/>
          <w:sz w:val="28"/>
          <w:szCs w:val="28"/>
        </w:rPr>
        <w:t>一</w:t>
      </w:r>
      <w:proofErr w:type="gramEnd"/>
      <w:r w:rsidRPr="005F0226">
        <w:rPr>
          <w:rFonts w:ascii="仿宋_GB2312" w:eastAsia="仿宋_GB2312" w:hAnsi="Arial" w:cs="Arial" w:hint="eastAsia"/>
          <w:color w:val="000000"/>
          <w:kern w:val="2"/>
          <w:sz w:val="28"/>
          <w:szCs w:val="28"/>
        </w:rPr>
        <w:t>策、动态管理。</w:t>
      </w:r>
    </w:p>
    <w:sectPr w:rsidR="00E914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2B"/>
    <w:rsid w:val="0055002B"/>
    <w:rsid w:val="00E91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5002B"/>
    <w:pPr>
      <w:widowControl w:val="0"/>
      <w:autoSpaceDE w:val="0"/>
      <w:autoSpaceDN w:val="0"/>
      <w:adjustRightInd w:val="0"/>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5002B"/>
    <w:pPr>
      <w:widowControl w:val="0"/>
      <w:autoSpaceDE w:val="0"/>
      <w:autoSpaceDN w:val="0"/>
      <w:adjustRightInd w:val="0"/>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lifang</dc:creator>
  <cp:lastModifiedBy>lifang</cp:lastModifiedBy>
  <cp:revision>1</cp:revision>
  <dcterms:created xsi:type="dcterms:W3CDTF">2018-05-07T05:52:00Z</dcterms:created>
  <dcterms:modified xsi:type="dcterms:W3CDTF">2018-05-07T05:53:00Z</dcterms:modified>
</cp:coreProperties>
</file>